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7645" w:rsidRPr="00A27645" w:rsidRDefault="00A27645" w:rsidP="007C18DD">
      <w:pPr>
        <w:rPr>
          <w:b/>
          <w:bCs/>
          <w:u w:val="single"/>
        </w:rPr>
      </w:pPr>
      <w:r w:rsidRPr="00A27645">
        <w:rPr>
          <w:b/>
          <w:bCs/>
          <w:u w:val="single"/>
        </w:rPr>
        <w:t>Bio Blurb:</w:t>
      </w:r>
    </w:p>
    <w:p w:rsidR="00A27645" w:rsidRDefault="00A27645" w:rsidP="007C18DD"/>
    <w:p w:rsidR="007C18DD" w:rsidRDefault="007C18DD" w:rsidP="007C18DD">
      <w:r>
        <w:t>Alexandra A.K. Meise is a visiting professor of national security studies at the US Army War College</w:t>
      </w:r>
      <w:r w:rsidR="00F009B2">
        <w:t xml:space="preserve"> and an Associate Teaching Professor at the Northeastern University School of Law</w:t>
      </w:r>
      <w:r w:rsidR="0012776E">
        <w:t xml:space="preserve"> (NUSL)</w:t>
      </w:r>
      <w:r>
        <w:t>. Her</w:t>
      </w:r>
      <w:r w:rsidRPr="004753D7">
        <w:t xml:space="preserve"> research</w:t>
      </w:r>
      <w:r>
        <w:t xml:space="preserve"> on sovereignty, statecraft, national security, </w:t>
      </w:r>
      <w:r w:rsidR="00F6107C">
        <w:t xml:space="preserve">democratic participation, </w:t>
      </w:r>
      <w:r>
        <w:t xml:space="preserve">and human rights stands at </w:t>
      </w:r>
      <w:r w:rsidRPr="004753D7">
        <w:t xml:space="preserve">the intersection of </w:t>
      </w:r>
      <w:r>
        <w:t xml:space="preserve">policy and </w:t>
      </w:r>
      <w:r w:rsidRPr="004753D7">
        <w:t xml:space="preserve">public and private international law. </w:t>
      </w:r>
      <w:r>
        <w:t>To that end, her scholarship and teaching focus on the contributions of democratic institutions</w:t>
      </w:r>
      <w:r w:rsidRPr="004753D7">
        <w:t xml:space="preserve"> and economic development to rule of law and national security policy</w:t>
      </w:r>
      <w:r>
        <w:t xml:space="preserve">, especially in conjunction with </w:t>
      </w:r>
      <w:r w:rsidR="00F6107C">
        <w:t>public</w:t>
      </w:r>
      <w:r w:rsidR="009A2AE1">
        <w:t xml:space="preserve"> democratic participation and </w:t>
      </w:r>
      <w:r>
        <w:t>climate change’s effects on world order and governance</w:t>
      </w:r>
      <w:r w:rsidRPr="004753D7">
        <w:t>.</w:t>
      </w:r>
    </w:p>
    <w:p w:rsidR="007C18DD" w:rsidRDefault="007C18DD" w:rsidP="007C18DD"/>
    <w:p w:rsidR="00F009B2" w:rsidRDefault="007C18DD" w:rsidP="007C18DD">
      <w:r w:rsidRPr="00513EB9">
        <w:t xml:space="preserve">Professor </w:t>
      </w:r>
      <w:proofErr w:type="spellStart"/>
      <w:r w:rsidRPr="00513EB9">
        <w:t>Meise</w:t>
      </w:r>
      <w:r w:rsidR="00236A41">
        <w:t>’s</w:t>
      </w:r>
      <w:proofErr w:type="spellEnd"/>
      <w:r w:rsidR="00352010">
        <w:t xml:space="preserve"> work strengthening, promoting, and securing rule of law domestically and abroad has spanned five continents. </w:t>
      </w:r>
      <w:r w:rsidR="009A7377">
        <w:t>She</w:t>
      </w:r>
      <w:r w:rsidR="00236A41" w:rsidRPr="004753D7">
        <w:t xml:space="preserve"> </w:t>
      </w:r>
      <w:r w:rsidR="00236A41">
        <w:t xml:space="preserve">spent </w:t>
      </w:r>
      <w:r w:rsidR="009A2AE1" w:rsidRPr="004753D7">
        <w:t xml:space="preserve">over a decade </w:t>
      </w:r>
      <w:r w:rsidR="00236A41">
        <w:t xml:space="preserve">in legal practice </w:t>
      </w:r>
      <w:r w:rsidR="009A2AE1" w:rsidRPr="004753D7">
        <w:t>preventing and resolving international disputes</w:t>
      </w:r>
      <w:r w:rsidR="00236A41">
        <w:t xml:space="preserve"> before assorted U.S. courts and international tribunals</w:t>
      </w:r>
      <w:r w:rsidR="009A2AE1" w:rsidRPr="004753D7">
        <w:t xml:space="preserve">, including in </w:t>
      </w:r>
      <w:r w:rsidR="009A2AE1">
        <w:t xml:space="preserve">terrorism and </w:t>
      </w:r>
      <w:r w:rsidR="009A2AE1" w:rsidRPr="004753D7">
        <w:t xml:space="preserve">human rights litigation, in treaty-based international arbitrations and public international law disputes, and in designing and implementing legal reforms and human rights best practices. </w:t>
      </w:r>
      <w:r w:rsidR="009A7377">
        <w:t>She has</w:t>
      </w:r>
      <w:r w:rsidR="00236A41">
        <w:t xml:space="preserve"> also </w:t>
      </w:r>
      <w:r w:rsidR="00236A41" w:rsidRPr="004753D7">
        <w:t>work</w:t>
      </w:r>
      <w:r w:rsidR="009A7377">
        <w:t>ed</w:t>
      </w:r>
      <w:r w:rsidR="00236A41" w:rsidRPr="004753D7">
        <w:t xml:space="preserve"> for </w:t>
      </w:r>
      <w:r w:rsidR="00236A41">
        <w:t xml:space="preserve">war crimes tribunals in Cambodia and Timor </w:t>
      </w:r>
      <w:proofErr w:type="spellStart"/>
      <w:r w:rsidR="00236A41">
        <w:t>Leste</w:t>
      </w:r>
      <w:proofErr w:type="spellEnd"/>
      <w:r w:rsidR="009A7377">
        <w:t>;</w:t>
      </w:r>
      <w:r w:rsidR="00236A41" w:rsidRPr="004753D7">
        <w:t xml:space="preserve"> for the U.S. Department of State at posts in Europe</w:t>
      </w:r>
      <w:r w:rsidR="009A7377">
        <w:t>;</w:t>
      </w:r>
      <w:r w:rsidR="00236A41" w:rsidRPr="004753D7">
        <w:t xml:space="preserve"> in international development in countries such as Yemen and Bosnia</w:t>
      </w:r>
      <w:r w:rsidR="009A7377">
        <w:t>; and on election administration, observation, and strategy in Europe, the Middle East, and the United States</w:t>
      </w:r>
      <w:r w:rsidR="00236A41">
        <w:t>.</w:t>
      </w:r>
    </w:p>
    <w:p w:rsidR="00236A41" w:rsidRDefault="00236A41" w:rsidP="007C18DD"/>
    <w:p w:rsidR="009A2AE1" w:rsidRDefault="00352010" w:rsidP="00E95C48">
      <w:pPr>
        <w:tabs>
          <w:tab w:val="left" w:pos="1777"/>
        </w:tabs>
      </w:pPr>
      <w:r>
        <w:t>A public</w:t>
      </w:r>
      <w:r w:rsidR="00F105B3">
        <w:t>ly engaged</w:t>
      </w:r>
      <w:r>
        <w:t xml:space="preserve"> scholar</w:t>
      </w:r>
      <w:r w:rsidR="00A65E3F">
        <w:t xml:space="preserve"> and speaker</w:t>
      </w:r>
      <w:r>
        <w:t xml:space="preserve">, Professor </w:t>
      </w:r>
      <w:proofErr w:type="spellStart"/>
      <w:r>
        <w:t>Meise</w:t>
      </w:r>
      <w:r w:rsidR="00A65E3F">
        <w:t>’s</w:t>
      </w:r>
      <w:proofErr w:type="spellEnd"/>
      <w:r w:rsidR="00A65E3F">
        <w:t xml:space="preserve"> </w:t>
      </w:r>
      <w:r w:rsidR="009500BC">
        <w:t>contributions</w:t>
      </w:r>
      <w:r w:rsidR="00F105B3">
        <w:t xml:space="preserve"> </w:t>
      </w:r>
      <w:r w:rsidR="009A7377">
        <w:t>ha</w:t>
      </w:r>
      <w:r w:rsidR="009500BC">
        <w:t>ve</w:t>
      </w:r>
      <w:r w:rsidR="00F105B3">
        <w:t xml:space="preserve"> appeared in </w:t>
      </w:r>
      <w:r w:rsidR="00742007">
        <w:t xml:space="preserve">assorted media </w:t>
      </w:r>
      <w:r w:rsidR="00F105B3">
        <w:t xml:space="preserve">outlets such as </w:t>
      </w:r>
      <w:r w:rsidR="00F6107C" w:rsidRPr="00A65E3F">
        <w:t>Just Security</w:t>
      </w:r>
      <w:r w:rsidR="00F105B3" w:rsidRPr="00A65E3F">
        <w:t>,</w:t>
      </w:r>
      <w:r w:rsidR="00F105B3">
        <w:t xml:space="preserve"> </w:t>
      </w:r>
      <w:r w:rsidR="00065749">
        <w:t xml:space="preserve">the </w:t>
      </w:r>
      <w:r w:rsidR="00065749" w:rsidRPr="00E07780">
        <w:rPr>
          <w:i/>
          <w:iCs/>
        </w:rPr>
        <w:t>New York Times</w:t>
      </w:r>
      <w:r w:rsidR="00065749" w:rsidRPr="00A65E3F">
        <w:t xml:space="preserve">, </w:t>
      </w:r>
      <w:r w:rsidR="009500BC">
        <w:t xml:space="preserve">the </w:t>
      </w:r>
      <w:r w:rsidR="00F6107C" w:rsidRPr="00E07780">
        <w:rPr>
          <w:i/>
          <w:iCs/>
        </w:rPr>
        <w:t>Columbia Journal of International Affairs</w:t>
      </w:r>
      <w:r w:rsidR="00F6107C">
        <w:t>,</w:t>
      </w:r>
      <w:r w:rsidR="00F6107C" w:rsidRPr="00F6107C">
        <w:t xml:space="preserve"> </w:t>
      </w:r>
      <w:r w:rsidR="00A65E3F" w:rsidRPr="00A65E3F">
        <w:rPr>
          <w:i/>
          <w:iCs/>
        </w:rPr>
        <w:t>The Secure Line</w:t>
      </w:r>
      <w:r w:rsidR="00A65E3F">
        <w:t xml:space="preserve"> podcast, </w:t>
      </w:r>
      <w:r w:rsidR="00F105B3">
        <w:t>and NBC</w:t>
      </w:r>
      <w:r w:rsidR="00F009B2">
        <w:t>.</w:t>
      </w:r>
      <w:r w:rsidR="009A7377">
        <w:t xml:space="preserve"> </w:t>
      </w:r>
      <w:r w:rsidR="0012776E">
        <w:t>Before Northeastern, she held academic appointments at Georgetown University, University of Pennsylvania, and Vermont Law School.</w:t>
      </w:r>
    </w:p>
    <w:p w:rsidR="009A2AE1" w:rsidRDefault="009A2AE1" w:rsidP="007C18DD"/>
    <w:p w:rsidR="00236A41" w:rsidRDefault="00236A41" w:rsidP="007C18DD"/>
    <w:p w:rsidR="00F6107C" w:rsidRPr="007F0B60" w:rsidRDefault="00742007">
      <w:pPr>
        <w:rPr>
          <w:b/>
          <w:bCs/>
          <w:u w:val="single"/>
        </w:rPr>
      </w:pPr>
      <w:r w:rsidRPr="007F0B60">
        <w:rPr>
          <w:b/>
          <w:bCs/>
          <w:u w:val="single"/>
        </w:rPr>
        <w:t xml:space="preserve">Selected Publications: </w:t>
      </w:r>
    </w:p>
    <w:p w:rsidR="00742007" w:rsidRDefault="00742007"/>
    <w:p w:rsidR="00742007" w:rsidRDefault="00742007" w:rsidP="00742007">
      <w:pPr>
        <w:numPr>
          <w:ilvl w:val="0"/>
          <w:numId w:val="1"/>
        </w:numPr>
        <w:tabs>
          <w:tab w:val="num" w:pos="360"/>
          <w:tab w:val="num" w:pos="720"/>
        </w:tabs>
        <w:ind w:left="36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“</w:t>
      </w:r>
      <w:hyperlink r:id="rId7" w:history="1">
        <w:r>
          <w:rPr>
            <w:rStyle w:val="Hyperlink"/>
            <w:rFonts w:ascii="Garamond" w:hAnsi="Garamond"/>
            <w:szCs w:val="22"/>
          </w:rPr>
          <w:t xml:space="preserve">U.S. Climate Commitments in the Wake of </w:t>
        </w:r>
        <w:r w:rsidRPr="004508F7">
          <w:rPr>
            <w:rStyle w:val="Hyperlink"/>
            <w:rFonts w:ascii="Garamond" w:hAnsi="Garamond"/>
            <w:i/>
            <w:iCs/>
            <w:szCs w:val="22"/>
          </w:rPr>
          <w:t>West Virginia v. EPA</w:t>
        </w:r>
      </w:hyperlink>
      <w:r>
        <w:rPr>
          <w:rFonts w:ascii="Garamond" w:hAnsi="Garamond"/>
          <w:szCs w:val="22"/>
        </w:rPr>
        <w:t>,” 26 ASIL Insights 7 (Aug. 16, 2022)</w:t>
      </w:r>
    </w:p>
    <w:p w:rsidR="00742007" w:rsidRDefault="00742007" w:rsidP="00742007">
      <w:pPr>
        <w:numPr>
          <w:ilvl w:val="0"/>
          <w:numId w:val="1"/>
        </w:numPr>
        <w:tabs>
          <w:tab w:val="num" w:pos="360"/>
          <w:tab w:val="num" w:pos="720"/>
        </w:tabs>
        <w:ind w:left="36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“</w:t>
      </w:r>
      <w:r w:rsidRPr="00AE321A">
        <w:rPr>
          <w:rFonts w:ascii="Garamond" w:hAnsi="Garamond"/>
          <w:szCs w:val="22"/>
        </w:rPr>
        <w:t>Addressing International Climate Displacement: Using Executive Authority to Rebuild U.S. Soft Power</w:t>
      </w:r>
      <w:r>
        <w:rPr>
          <w:rFonts w:ascii="Garamond" w:hAnsi="Garamond"/>
          <w:szCs w:val="22"/>
        </w:rPr>
        <w:t>,”</w:t>
      </w:r>
      <w:r w:rsidRPr="00A8334A">
        <w:rPr>
          <w:rFonts w:ascii="Garamond" w:hAnsi="Garamond"/>
          <w:szCs w:val="22"/>
        </w:rPr>
        <w:t xml:space="preserve"> </w:t>
      </w:r>
      <w:r>
        <w:rPr>
          <w:rFonts w:ascii="Garamond" w:hAnsi="Garamond"/>
          <w:szCs w:val="22"/>
        </w:rPr>
        <w:t xml:space="preserve">commentary for the June 2021 </w:t>
      </w:r>
      <w:r w:rsidRPr="00A8334A">
        <w:rPr>
          <w:rFonts w:ascii="Garamond" w:hAnsi="Garamond"/>
          <w:i/>
          <w:iCs/>
          <w:szCs w:val="22"/>
        </w:rPr>
        <w:t>Climate Change and Geopolitics</w:t>
      </w:r>
      <w:r>
        <w:rPr>
          <w:rFonts w:ascii="Garamond" w:hAnsi="Garamond"/>
          <w:szCs w:val="22"/>
        </w:rPr>
        <w:t xml:space="preserve"> workshop hosted by Perry World House, University of Pennsylvania (Oct. 2021)</w:t>
      </w:r>
    </w:p>
    <w:p w:rsidR="00742007" w:rsidRDefault="00742007" w:rsidP="00742007">
      <w:pPr>
        <w:numPr>
          <w:ilvl w:val="0"/>
          <w:numId w:val="1"/>
        </w:numPr>
        <w:tabs>
          <w:tab w:val="num" w:pos="360"/>
          <w:tab w:val="num" w:pos="720"/>
        </w:tabs>
        <w:ind w:left="36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“</w:t>
      </w:r>
      <w:hyperlink r:id="rId8" w:history="1">
        <w:r w:rsidRPr="004A4FCF">
          <w:rPr>
            <w:rStyle w:val="Hyperlink"/>
            <w:rFonts w:ascii="Garamond" w:hAnsi="Garamond"/>
            <w:szCs w:val="22"/>
          </w:rPr>
          <w:t>Making Inclusive Uniform Service More Resilient through Congressional Support</w:t>
        </w:r>
      </w:hyperlink>
      <w:r>
        <w:rPr>
          <w:rFonts w:ascii="Garamond" w:hAnsi="Garamond"/>
          <w:szCs w:val="22"/>
        </w:rPr>
        <w:t xml:space="preserve">” (co-authored), </w:t>
      </w:r>
      <w:r w:rsidRPr="0042468E">
        <w:rPr>
          <w:rFonts w:ascii="Garamond" w:hAnsi="Garamond"/>
          <w:szCs w:val="22"/>
        </w:rPr>
        <w:t>Just Security</w:t>
      </w:r>
      <w:r>
        <w:rPr>
          <w:rFonts w:ascii="Garamond" w:hAnsi="Garamond"/>
          <w:szCs w:val="22"/>
        </w:rPr>
        <w:t xml:space="preserve"> (Mar. 12, 2021)</w:t>
      </w:r>
    </w:p>
    <w:p w:rsidR="00742007" w:rsidRDefault="00742007" w:rsidP="00742007">
      <w:pPr>
        <w:numPr>
          <w:ilvl w:val="0"/>
          <w:numId w:val="1"/>
        </w:numPr>
        <w:tabs>
          <w:tab w:val="num" w:pos="360"/>
          <w:tab w:val="num" w:pos="720"/>
        </w:tabs>
        <w:ind w:left="36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“</w:t>
      </w:r>
      <w:hyperlink r:id="rId9" w:history="1">
        <w:r w:rsidRPr="00A11FB7">
          <w:rPr>
            <w:rStyle w:val="Hyperlink"/>
            <w:rFonts w:ascii="Garamond" w:hAnsi="Garamond"/>
            <w:szCs w:val="22"/>
          </w:rPr>
          <w:t>Lessons from the Arctic: The Need for Intersectoral Climate Security Policy</w:t>
        </w:r>
      </w:hyperlink>
      <w:r>
        <w:rPr>
          <w:rFonts w:ascii="Garamond" w:hAnsi="Garamond"/>
          <w:szCs w:val="22"/>
        </w:rPr>
        <w:t>,” Briefing Paper of the Annenberg Public Policy Center and the Center for Ethics &amp; the Rule of Law, University of Pennsylvania (Dec. 2020)</w:t>
      </w:r>
    </w:p>
    <w:p w:rsidR="00742007" w:rsidRDefault="00742007" w:rsidP="00742007">
      <w:pPr>
        <w:numPr>
          <w:ilvl w:val="0"/>
          <w:numId w:val="1"/>
        </w:numPr>
        <w:tabs>
          <w:tab w:val="num" w:pos="360"/>
          <w:tab w:val="num" w:pos="720"/>
        </w:tabs>
        <w:ind w:left="36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“</w:t>
      </w:r>
      <w:hyperlink r:id="rId10" w:history="1">
        <w:r w:rsidRPr="003800BC">
          <w:rPr>
            <w:rStyle w:val="Hyperlink"/>
            <w:rFonts w:ascii="Garamond" w:hAnsi="Garamond"/>
            <w:szCs w:val="22"/>
          </w:rPr>
          <w:t>Save PA’s Crucial Election by Changing the Deadline</w:t>
        </w:r>
      </w:hyperlink>
      <w:r>
        <w:rPr>
          <w:rFonts w:ascii="Garamond" w:hAnsi="Garamond"/>
          <w:szCs w:val="22"/>
        </w:rPr>
        <w:t xml:space="preserve">,” </w:t>
      </w:r>
      <w:proofErr w:type="spellStart"/>
      <w:r w:rsidRPr="0042468E">
        <w:rPr>
          <w:rFonts w:ascii="Garamond" w:hAnsi="Garamond"/>
          <w:szCs w:val="22"/>
        </w:rPr>
        <w:t>DelCo</w:t>
      </w:r>
      <w:proofErr w:type="spellEnd"/>
      <w:r w:rsidRPr="0042468E">
        <w:rPr>
          <w:rFonts w:ascii="Garamond" w:hAnsi="Garamond"/>
          <w:szCs w:val="22"/>
        </w:rPr>
        <w:t xml:space="preserve"> Times</w:t>
      </w:r>
      <w:r>
        <w:rPr>
          <w:rFonts w:ascii="Garamond" w:hAnsi="Garamond"/>
          <w:szCs w:val="22"/>
        </w:rPr>
        <w:t xml:space="preserve"> (Apr. 15, 2020)</w:t>
      </w:r>
    </w:p>
    <w:p w:rsidR="00F6107C" w:rsidRPr="00B4270B" w:rsidRDefault="00742007" w:rsidP="00B4270B">
      <w:pPr>
        <w:numPr>
          <w:ilvl w:val="0"/>
          <w:numId w:val="1"/>
        </w:numPr>
        <w:tabs>
          <w:tab w:val="num" w:pos="360"/>
          <w:tab w:val="num" w:pos="720"/>
        </w:tabs>
        <w:ind w:left="36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“</w:t>
      </w:r>
      <w:hyperlink r:id="rId11" w:history="1">
        <w:r>
          <w:rPr>
            <w:rStyle w:val="Hyperlink"/>
            <w:rFonts w:ascii="Garamond" w:hAnsi="Garamond"/>
            <w:szCs w:val="22"/>
          </w:rPr>
          <w:t>‘W</w:t>
        </w:r>
        <w:r w:rsidRPr="004B42AF">
          <w:rPr>
            <w:rStyle w:val="Hyperlink"/>
            <w:rFonts w:ascii="Garamond" w:hAnsi="Garamond"/>
            <w:szCs w:val="22"/>
          </w:rPr>
          <w:t>omen, Peace, and Security’ Initiatives Are National Security Initiatives</w:t>
        </w:r>
      </w:hyperlink>
      <w:r>
        <w:rPr>
          <w:rFonts w:ascii="Garamond" w:hAnsi="Garamond"/>
          <w:szCs w:val="22"/>
        </w:rPr>
        <w:t>,” The Rule of Law Post (Feb. 19, 2020)</w:t>
      </w:r>
    </w:p>
    <w:sectPr w:rsidR="00F6107C" w:rsidRPr="00B4270B" w:rsidSect="002F6A7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75B4" w:rsidRDefault="00CA75B4" w:rsidP="009500BC">
      <w:r>
        <w:separator/>
      </w:r>
    </w:p>
  </w:endnote>
  <w:endnote w:type="continuationSeparator" w:id="0">
    <w:p w:rsidR="00CA75B4" w:rsidRDefault="00CA75B4" w:rsidP="0095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B0604020202020204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75B4" w:rsidRDefault="00CA75B4" w:rsidP="009500BC">
      <w:r>
        <w:separator/>
      </w:r>
    </w:p>
  </w:footnote>
  <w:footnote w:type="continuationSeparator" w:id="0">
    <w:p w:rsidR="00CA75B4" w:rsidRDefault="00CA75B4" w:rsidP="00950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00BC" w:rsidRDefault="009500BC" w:rsidP="009500BC">
    <w:pPr>
      <w:pStyle w:val="Header"/>
      <w:jc w:val="right"/>
    </w:pPr>
    <w:r>
      <w:t>Meise – USAWC Civ-Mil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207A8"/>
    <w:multiLevelType w:val="hybridMultilevel"/>
    <w:tmpl w:val="E0024196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140489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DD"/>
    <w:rsid w:val="00065749"/>
    <w:rsid w:val="0012776E"/>
    <w:rsid w:val="001E174D"/>
    <w:rsid w:val="00236A41"/>
    <w:rsid w:val="002F6A7F"/>
    <w:rsid w:val="00352010"/>
    <w:rsid w:val="005345F5"/>
    <w:rsid w:val="00697E3E"/>
    <w:rsid w:val="00742007"/>
    <w:rsid w:val="007C18DD"/>
    <w:rsid w:val="007F0B60"/>
    <w:rsid w:val="009500BC"/>
    <w:rsid w:val="009A2AE1"/>
    <w:rsid w:val="009A7377"/>
    <w:rsid w:val="00A20EE1"/>
    <w:rsid w:val="00A27645"/>
    <w:rsid w:val="00A65E3F"/>
    <w:rsid w:val="00AA2976"/>
    <w:rsid w:val="00B4270B"/>
    <w:rsid w:val="00CA75B4"/>
    <w:rsid w:val="00CB5C85"/>
    <w:rsid w:val="00E07780"/>
    <w:rsid w:val="00E331B8"/>
    <w:rsid w:val="00E95C48"/>
    <w:rsid w:val="00F009B2"/>
    <w:rsid w:val="00F105B3"/>
    <w:rsid w:val="00F6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7BB48-65F7-CE4A-BC3F-A2FA99F8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18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0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0BC"/>
  </w:style>
  <w:style w:type="paragraph" w:styleId="Footer">
    <w:name w:val="footer"/>
    <w:basedOn w:val="Normal"/>
    <w:link w:val="FooterChar"/>
    <w:uiPriority w:val="99"/>
    <w:unhideWhenUsed/>
    <w:rsid w:val="009500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security.org/75314/making-inclusive-uniform-service-more-resilient-through-congressional-suppor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sil.org/insights/volume/26/issue/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w.upenn.edu/live/news/9786-women-peace-and-security-initiatives-are-nationa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delcotimes.com/opinion/guest-column-save-pa-s-crucial-election-by-changing-deadline/article_9aca74b2-7f1c-11ea-ac31-234350a0373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w.upenn.edu/live/files/11334-cerl-climate-security-policy-paper-mei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Meise, Alexandra</dc:creator>
  <cp:keywords/>
  <dc:description/>
  <cp:lastModifiedBy>Meise, Alexandra</cp:lastModifiedBy>
  <cp:revision>15</cp:revision>
  <dcterms:created xsi:type="dcterms:W3CDTF">2023-08-16T14:06:00Z</dcterms:created>
  <dcterms:modified xsi:type="dcterms:W3CDTF">2023-08-18T13:54:00Z</dcterms:modified>
</cp:coreProperties>
</file>